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A92DE" w14:textId="77777777" w:rsidR="00086720" w:rsidRDefault="00086720" w:rsidP="008B16BB">
      <w:bookmarkStart w:id="0" w:name="_Toc459888455"/>
    </w:p>
    <w:p w14:paraId="17D128F1" w14:textId="77777777" w:rsidR="006A1206" w:rsidRDefault="006A1206" w:rsidP="006A1206">
      <w:pPr>
        <w:pStyle w:val="TituloApartado1"/>
      </w:pPr>
      <w:bookmarkStart w:id="1" w:name="_Toc514409937"/>
      <w:bookmarkEnd w:id="0"/>
      <w:r>
        <w:t>Trabajo: Evaluando mi estado</w:t>
      </w:r>
      <w:bookmarkEnd w:id="1"/>
    </w:p>
    <w:p w14:paraId="4E1C544E" w14:textId="77777777" w:rsidR="006A1206" w:rsidRDefault="006A1206" w:rsidP="006A1206"/>
    <w:p w14:paraId="2FDB1B5D" w14:textId="77777777" w:rsidR="006A1206" w:rsidRDefault="006A1206" w:rsidP="006A1206">
      <w:r w:rsidRPr="002B2D3D">
        <w:t>Para hacer esta actividad debes haber visto antes la lec</w:t>
      </w:r>
      <w:r>
        <w:t xml:space="preserve">ción magistral sobre estados de </w:t>
      </w:r>
      <w:r w:rsidRPr="002B2D3D">
        <w:rPr>
          <w:i/>
        </w:rPr>
        <w:t>flow</w:t>
      </w:r>
      <w:r w:rsidRPr="002B2D3D">
        <w:t>. Una vez hayas realizado el visionado, sigue los pasos a continuación:</w:t>
      </w:r>
    </w:p>
    <w:p w14:paraId="03B58F43" w14:textId="77777777" w:rsidR="006A1206" w:rsidRPr="002B2D3D" w:rsidRDefault="006A1206" w:rsidP="006A1206"/>
    <w:p w14:paraId="6745B3F6" w14:textId="77777777" w:rsidR="006A1206" w:rsidRPr="002B2D3D" w:rsidRDefault="006A1206" w:rsidP="006A1206">
      <w:pPr>
        <w:pStyle w:val="Prrafodelista"/>
        <w:numPr>
          <w:ilvl w:val="0"/>
          <w:numId w:val="2"/>
        </w:numPr>
      </w:pPr>
      <w:r w:rsidRPr="002B2D3D">
        <w:t>Elige una situación que estés viviendo ahora a nivel personal o profesional.</w:t>
      </w:r>
    </w:p>
    <w:p w14:paraId="7815CE2A" w14:textId="77777777" w:rsidR="006A1206" w:rsidRPr="002B2D3D" w:rsidRDefault="006A1206" w:rsidP="006A1206">
      <w:pPr>
        <w:pStyle w:val="Prrafodelista"/>
        <w:numPr>
          <w:ilvl w:val="0"/>
          <w:numId w:val="2"/>
        </w:numPr>
      </w:pPr>
      <w:r w:rsidRPr="002B2D3D">
        <w:t>Observa qué tipo de reto significa para ti: bajo, medio o alto.</w:t>
      </w:r>
    </w:p>
    <w:p w14:paraId="77930D60" w14:textId="77777777" w:rsidR="006A1206" w:rsidRPr="002B2D3D" w:rsidRDefault="006A1206" w:rsidP="006A1206">
      <w:pPr>
        <w:pStyle w:val="Prrafodelista"/>
        <w:numPr>
          <w:ilvl w:val="0"/>
          <w:numId w:val="2"/>
        </w:numPr>
      </w:pPr>
      <w:r w:rsidRPr="002B2D3D">
        <w:t>Identifica qué capacidad tienes para conseguirlo: baja, media o alta.</w:t>
      </w:r>
    </w:p>
    <w:p w14:paraId="5F752046" w14:textId="77777777" w:rsidR="006A1206" w:rsidRPr="002B2D3D" w:rsidRDefault="006A1206" w:rsidP="006A1206">
      <w:pPr>
        <w:pStyle w:val="Prrafodelista"/>
        <w:numPr>
          <w:ilvl w:val="0"/>
          <w:numId w:val="2"/>
        </w:numPr>
      </w:pPr>
      <w:r w:rsidRPr="002B2D3D">
        <w:t>Localiza el cuadrante en el que te encuentras.</w:t>
      </w:r>
    </w:p>
    <w:p w14:paraId="2B63F5C6" w14:textId="77777777" w:rsidR="006A1206" w:rsidRDefault="006A1206" w:rsidP="006A1206">
      <w:pPr>
        <w:pStyle w:val="Prrafodelista"/>
        <w:numPr>
          <w:ilvl w:val="0"/>
          <w:numId w:val="2"/>
        </w:numPr>
      </w:pPr>
      <w:r w:rsidRPr="002B2D3D">
        <w:t xml:space="preserve">Explica, con un </w:t>
      </w:r>
      <w:r w:rsidRPr="002B2D3D">
        <w:rPr>
          <w:b/>
        </w:rPr>
        <w:t>máximo de 100 palabras</w:t>
      </w:r>
      <w:r w:rsidRPr="002B2D3D">
        <w:t xml:space="preserve"> (letra </w:t>
      </w:r>
      <w:r>
        <w:t>Calibri 12</w:t>
      </w:r>
      <w:r w:rsidRPr="002B2D3D">
        <w:t xml:space="preserve"> e interlineado 1,5), por</w:t>
      </w:r>
      <w:r>
        <w:t xml:space="preserve"> </w:t>
      </w:r>
      <w:r w:rsidRPr="002B2D3D">
        <w:t>qué consideras que estás en ese cuadrante y qué quieres hacer, si pretendes cambiar</w:t>
      </w:r>
      <w:r>
        <w:t xml:space="preserve"> </w:t>
      </w:r>
      <w:r w:rsidRPr="002B2D3D">
        <w:t xml:space="preserve">tu posición para llegar a </w:t>
      </w:r>
      <w:r w:rsidRPr="00507929">
        <w:rPr>
          <w:i/>
        </w:rPr>
        <w:t>flow</w:t>
      </w:r>
      <w:r w:rsidRPr="002B2D3D">
        <w:t>.</w:t>
      </w:r>
    </w:p>
    <w:p w14:paraId="34D86653" w14:textId="77777777" w:rsidR="006A1206" w:rsidRDefault="006A1206" w:rsidP="006A1206"/>
    <w:p w14:paraId="6CDA5D3C" w14:textId="77777777" w:rsidR="006A1206" w:rsidRDefault="006A1206" w:rsidP="006A1206">
      <w:pPr>
        <w:jc w:val="center"/>
      </w:pPr>
      <w:r w:rsidRPr="00507929">
        <w:rPr>
          <w:noProof/>
        </w:rPr>
        <w:drawing>
          <wp:inline distT="0" distB="0" distL="0" distR="0" wp14:anchorId="606751C1" wp14:editId="76B83AE4">
            <wp:extent cx="4981575" cy="2945247"/>
            <wp:effectExtent l="0" t="0" r="0" b="7620"/>
            <wp:docPr id="54" name="Imagen 54" descr="V:\001_TP\TP023_INTELIGENCIA_EMOCIONAL\4_img\t5\act3_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:\001_TP\TP023_INTELIGENCIA_EMOCIONAL\4_img\t5\act3_t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839" cy="294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D1DA6" w14:textId="1A62804B" w:rsidR="00BF4B49" w:rsidRPr="00A90972" w:rsidRDefault="006A1206" w:rsidP="007F720E">
      <w:pPr>
        <w:pStyle w:val="Piedefoto-tabla"/>
      </w:pPr>
      <w:r>
        <w:t xml:space="preserve">Figura 1. Ejemplo cuadro. Fuente: Yuste, F. (2010). </w:t>
      </w:r>
      <w:r>
        <w:rPr>
          <w:i/>
        </w:rPr>
        <w:t>Herramientas de coaching personal.</w:t>
      </w:r>
      <w:r>
        <w:t xml:space="preserve"> Bilbao: </w:t>
      </w:r>
      <w:r w:rsidR="007F720E" w:rsidRPr="007F720E">
        <w:t>Desclée de Brouwer.</w:t>
      </w:r>
    </w:p>
    <w:sectPr w:rsidR="00BF4B49" w:rsidRPr="00A90972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08307" w14:textId="77777777" w:rsidR="003F1957" w:rsidRDefault="003F1957" w:rsidP="00C50246">
      <w:pPr>
        <w:spacing w:line="240" w:lineRule="auto"/>
      </w:pPr>
      <w:r>
        <w:separator/>
      </w:r>
    </w:p>
  </w:endnote>
  <w:endnote w:type="continuationSeparator" w:id="0">
    <w:p w14:paraId="629C7946" w14:textId="77777777" w:rsidR="003F1957" w:rsidRDefault="003F195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069D7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9649BBF" wp14:editId="63B7BEA2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D75AC7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A1206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A1206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1B193B4C" wp14:editId="3204A269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576C0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22906B2" w14:textId="77777777" w:rsidR="0041334B" w:rsidRPr="00656B43" w:rsidRDefault="006A1206" w:rsidP="00B96994">
    <w:pPr>
      <w:pStyle w:val="PiedepginaSecciones"/>
      <w:rPr>
        <w:color w:val="777777"/>
      </w:rPr>
    </w:pPr>
    <w:r>
      <w:t>Tema 5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EF9BD" w14:textId="77777777" w:rsidR="003F1957" w:rsidRDefault="003F1957" w:rsidP="00C50246">
      <w:pPr>
        <w:spacing w:line="240" w:lineRule="auto"/>
      </w:pPr>
      <w:r>
        <w:separator/>
      </w:r>
    </w:p>
  </w:footnote>
  <w:footnote w:type="continuationSeparator" w:id="0">
    <w:p w14:paraId="4B8CBE85" w14:textId="77777777" w:rsidR="003F1957" w:rsidRDefault="003F195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154974C5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299B4606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44DA27E0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00389219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3BB79292" w14:textId="77777777" w:rsidTr="001924C8">
      <w:trPr>
        <w:trHeight w:val="342"/>
      </w:trPr>
      <w:tc>
        <w:tcPr>
          <w:tcW w:w="2552" w:type="dxa"/>
          <w:vMerge w:val="restart"/>
        </w:tcPr>
        <w:p w14:paraId="3E115913" w14:textId="77777777" w:rsidR="00A90972" w:rsidRPr="00472B27" w:rsidRDefault="006A1206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3A92F5E4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32EFFC87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0E38E5CE" w14:textId="77777777" w:rsidTr="001924C8">
      <w:trPr>
        <w:trHeight w:val="342"/>
      </w:trPr>
      <w:tc>
        <w:tcPr>
          <w:tcW w:w="2552" w:type="dxa"/>
          <w:vMerge/>
        </w:tcPr>
        <w:p w14:paraId="0C7EC87A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76DDB733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32CA1949" w14:textId="77777777" w:rsidR="00A90972" w:rsidRDefault="00A90972" w:rsidP="00A90972">
          <w:pPr>
            <w:pStyle w:val="Encabezado"/>
          </w:pPr>
        </w:p>
      </w:tc>
    </w:tr>
  </w:tbl>
  <w:p w14:paraId="37D4D2F9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3F195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1206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7F720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0362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442F954A-CA4C-4EDD-975D-F91A67B5C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66270-EB4A-4309-909B-5B5D99237A06}"/>
</file>

<file path=customXml/itemProps3.xml><?xml version="1.0" encoding="utf-8"?>
<ds:datastoreItem xmlns:ds="http://schemas.openxmlformats.org/officeDocument/2006/customXml" ds:itemID="{B4A28372-9815-4E14-B2CD-97438C1F6794}"/>
</file>

<file path=customXml/itemProps4.xml><?xml version="1.0" encoding="utf-8"?>
<ds:datastoreItem xmlns:ds="http://schemas.openxmlformats.org/officeDocument/2006/customXml" ds:itemID="{CC6E9C26-96F5-4D6E-983C-2E63C56D5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20</cp:revision>
  <cp:lastPrinted>2017-09-08T09:41:00Z</cp:lastPrinted>
  <dcterms:created xsi:type="dcterms:W3CDTF">2017-09-20T09:58:00Z</dcterms:created>
  <dcterms:modified xsi:type="dcterms:W3CDTF">2021-01-25T21:56:00Z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